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1F52F">
      <w:pPr>
        <w:spacing w:line="276" w:lineRule="auto"/>
        <w:jc w:val="center"/>
        <w:rPr>
          <w:rFonts w:ascii="Verdana" w:hAnsi="Verdana" w:eastAsia="黑体" w:cs="黑体"/>
          <w:color w:val="333333"/>
          <w:sz w:val="24"/>
          <w:shd w:val="clear" w:color="auto" w:fill="FFFFFF"/>
          <w:lang w:val="es-CO"/>
        </w:rPr>
      </w:pPr>
    </w:p>
    <w:p w14:paraId="60A1896E">
      <w:pPr>
        <w:spacing w:line="276" w:lineRule="auto"/>
        <w:jc w:val="center"/>
        <w:rPr>
          <w:rFonts w:ascii="Verdana" w:hAnsi="Verdana" w:eastAsia="黑体" w:cs="黑体"/>
          <w:b/>
          <w:bCs/>
          <w:color w:val="333333"/>
          <w:sz w:val="24"/>
          <w:shd w:val="clear" w:color="auto" w:fill="FFFFFF"/>
          <w:lang w:val="es-CO"/>
        </w:rPr>
      </w:pPr>
      <w:r>
        <w:rPr>
          <w:rFonts w:ascii="Verdana" w:hAnsi="Verdana" w:eastAsia="黑体" w:cs="黑体"/>
          <w:b/>
          <w:bCs/>
          <w:color w:val="333333"/>
          <w:sz w:val="24"/>
          <w:shd w:val="clear" w:color="auto" w:fill="FFFFFF"/>
          <w:lang w:val="es-CO"/>
        </w:rPr>
        <w:t>Préstamo de Libros de la Biblioteca del Instituto Confucio de la Universidad de los Andes</w:t>
      </w:r>
    </w:p>
    <w:p w14:paraId="137F910E">
      <w:pPr>
        <w:spacing w:line="276" w:lineRule="auto"/>
        <w:jc w:val="center"/>
        <w:rPr>
          <w:rFonts w:ascii="Verdana" w:hAnsi="Verdana" w:eastAsia="黑体" w:cs="黑体"/>
          <w:color w:val="333333"/>
          <w:sz w:val="24"/>
          <w:shd w:val="clear" w:color="auto" w:fill="FFFFFF"/>
          <w:lang w:val="es-CO"/>
        </w:rPr>
      </w:pPr>
      <w:r>
        <w:rPr>
          <w:rFonts w:ascii="Verdana" w:hAnsi="Verdana" w:eastAsia="黑体" w:cs="黑体"/>
          <w:color w:val="333333"/>
          <w:sz w:val="24"/>
          <w:shd w:val="clear" w:color="auto" w:fill="FFFFFF"/>
          <w:lang w:val="es-CO"/>
        </w:rPr>
        <w:t>(borrador)</w:t>
      </w:r>
    </w:p>
    <w:p w14:paraId="362D9531">
      <w:pPr>
        <w:spacing w:line="276" w:lineRule="auto"/>
        <w:rPr>
          <w:rFonts w:ascii="Verdana" w:hAnsi="Verdana"/>
          <w:sz w:val="24"/>
          <w:lang w:val="es-CO"/>
        </w:rPr>
      </w:pPr>
    </w:p>
    <w:p w14:paraId="6E824E76">
      <w:pPr>
        <w:spacing w:line="276" w:lineRule="auto"/>
        <w:ind w:firstLine="480" w:firstLineChars="200"/>
        <w:rPr>
          <w:rFonts w:ascii="Verdana" w:hAnsi="Verdana" w:eastAsia="黑体" w:cs="黑体"/>
          <w:color w:val="333333"/>
          <w:sz w:val="24"/>
          <w:shd w:val="clear" w:color="auto" w:fill="FFFFFF"/>
        </w:rPr>
      </w:pPr>
      <w:r>
        <w:rPr>
          <w:rFonts w:ascii="Verdana" w:hAnsi="Verdana" w:eastAsia="黑体" w:cs="黑体"/>
          <w:color w:val="333333"/>
          <w:sz w:val="24"/>
          <w:shd w:val="clear" w:color="auto" w:fill="FFFFFF"/>
        </w:rPr>
        <w:t xml:space="preserve">Este sistema está especialmente formulado para fortalecer la gestión de los libros del </w:t>
      </w:r>
      <w:r>
        <w:rPr>
          <w:rFonts w:ascii="Verdana" w:hAnsi="Verdana" w:eastAsia="黑体" w:cs="黑体"/>
          <w:color w:val="333333"/>
          <w:sz w:val="24"/>
          <w:shd w:val="clear" w:color="auto" w:fill="FFFFFF"/>
          <w:lang w:val="es-CO"/>
        </w:rPr>
        <w:t>Instituto Confucio de la Universidad de los Andes</w:t>
      </w:r>
      <w:r>
        <w:rPr>
          <w:rFonts w:ascii="Verdana" w:hAnsi="Verdana" w:eastAsia="黑体" w:cs="黑体"/>
          <w:color w:val="333333"/>
          <w:sz w:val="24"/>
          <w:shd w:val="clear" w:color="auto" w:fill="FFFFFF"/>
        </w:rPr>
        <w:t xml:space="preserve">, mejorar la tasa de utilización </w:t>
      </w:r>
      <w:r>
        <w:rPr>
          <w:rFonts w:ascii="Verdana" w:hAnsi="Verdana" w:eastAsia="黑体" w:cs="黑体"/>
          <w:color w:val="333333"/>
          <w:sz w:val="24"/>
          <w:shd w:val="clear" w:color="auto" w:fill="FFFFFF"/>
          <w:lang w:val="es-CO"/>
        </w:rPr>
        <w:t xml:space="preserve">de </w:t>
      </w:r>
      <w:r>
        <w:rPr>
          <w:rFonts w:ascii="Verdana" w:hAnsi="Verdana" w:eastAsia="黑体" w:cs="黑体"/>
          <w:color w:val="333333"/>
          <w:sz w:val="24"/>
          <w:shd w:val="clear" w:color="auto" w:fill="FFFFFF"/>
        </w:rPr>
        <w:t xml:space="preserve">los libros </w:t>
      </w:r>
      <w:r>
        <w:rPr>
          <w:rFonts w:ascii="Verdana" w:hAnsi="Verdana" w:eastAsia="黑体" w:cs="黑体"/>
          <w:color w:val="333333"/>
          <w:sz w:val="24"/>
          <w:shd w:val="clear" w:color="auto" w:fill="FFFFFF"/>
          <w:lang w:val="es-CO"/>
        </w:rPr>
        <w:t xml:space="preserve">chinos en el Instituto Confucio </w:t>
      </w:r>
      <w:r>
        <w:rPr>
          <w:rFonts w:ascii="Verdana" w:hAnsi="Verdana" w:eastAsia="黑体" w:cs="黑体"/>
          <w:color w:val="333333"/>
          <w:sz w:val="24"/>
          <w:shd w:val="clear" w:color="auto" w:fill="FFFFFF"/>
        </w:rPr>
        <w:t xml:space="preserve">y </w:t>
      </w:r>
      <w:r>
        <w:rPr>
          <w:rFonts w:ascii="Verdana" w:hAnsi="Verdana" w:eastAsia="黑体" w:cs="黑体"/>
          <w:color w:val="333333"/>
          <w:sz w:val="24"/>
          <w:shd w:val="clear" w:color="auto" w:fill="FFFFFF"/>
          <w:lang w:val="es-CO"/>
        </w:rPr>
        <w:t>garantizar que los estudiantes tengan tiempo suficiente para leer libros chinos</w:t>
      </w:r>
      <w:r>
        <w:rPr>
          <w:rFonts w:ascii="Verdana" w:hAnsi="Verdana" w:eastAsia="黑体" w:cs="黑体"/>
          <w:color w:val="333333"/>
          <w:sz w:val="24"/>
          <w:shd w:val="clear" w:color="auto" w:fill="FFFFFF"/>
        </w:rPr>
        <w:t>.</w:t>
      </w:r>
    </w:p>
    <w:p w14:paraId="028B2031">
      <w:pPr>
        <w:spacing w:line="276" w:lineRule="auto"/>
        <w:ind w:firstLine="480" w:firstLineChars="200"/>
        <w:rPr>
          <w:rFonts w:ascii="Verdana" w:hAnsi="Verdana"/>
          <w:sz w:val="24"/>
          <w:lang w:val="es-CO"/>
        </w:rPr>
      </w:pPr>
      <w:r>
        <w:rPr>
          <w:rFonts w:ascii="Verdana" w:hAnsi="Verdana" w:eastAsia="黑体" w:cs="黑体"/>
          <w:color w:val="333333"/>
          <w:sz w:val="24"/>
          <w:shd w:val="clear" w:color="auto" w:fill="FFFFFF"/>
          <w:lang w:val="es-CO"/>
        </w:rPr>
        <w:t xml:space="preserve">Destinatarios de préstamo de libros: </w:t>
      </w:r>
      <w:r>
        <w:rPr>
          <w:rFonts w:ascii="Verdana" w:hAnsi="Verdana"/>
          <w:sz w:val="24"/>
          <w:lang w:val="es-CO"/>
        </w:rPr>
        <w:t>todos los docentes y estudiantes de la Universidad de los Andes.</w:t>
      </w:r>
    </w:p>
    <w:p w14:paraId="71B04855">
      <w:pPr>
        <w:spacing w:line="276" w:lineRule="auto"/>
        <w:ind w:firstLine="480" w:firstLineChars="200"/>
        <w:rPr>
          <w:rFonts w:ascii="Verdana" w:hAnsi="Verdana" w:eastAsia="黑体" w:cs="黑体"/>
          <w:color w:val="333333"/>
          <w:sz w:val="24"/>
          <w:shd w:val="clear" w:color="auto" w:fill="FFFFFF"/>
          <w:lang w:val="es-CO"/>
        </w:rPr>
      </w:pPr>
      <w:r>
        <w:rPr>
          <w:rFonts w:ascii="Verdana" w:hAnsi="Verdana" w:eastAsia="黑体" w:cs="黑体"/>
          <w:color w:val="333333"/>
          <w:sz w:val="24"/>
          <w:shd w:val="clear" w:color="auto" w:fill="FFFFFF"/>
          <w:lang w:val="es-CO"/>
        </w:rPr>
        <w:t>Los libros de esta biblioteca son sólo para lectura y no se tomarán prestados.</w:t>
      </w:r>
    </w:p>
    <w:p w14:paraId="199D4838">
      <w:pPr>
        <w:spacing w:line="276" w:lineRule="auto"/>
        <w:ind w:firstLine="480" w:firstLineChars="200"/>
        <w:rPr>
          <w:rFonts w:ascii="Verdana" w:hAnsi="Verdana" w:eastAsia="黑体" w:cs="黑体"/>
          <w:color w:val="333333"/>
          <w:sz w:val="24"/>
          <w:shd w:val="clear" w:color="auto" w:fill="FFFFFF"/>
          <w:lang w:val="es-CO"/>
        </w:rPr>
      </w:pPr>
      <w:r>
        <w:rPr>
          <w:rFonts w:ascii="Verdana" w:hAnsi="Verdana" w:eastAsia="黑体" w:cs="黑体"/>
          <w:color w:val="333333"/>
          <w:sz w:val="24"/>
          <w:shd w:val="clear" w:color="auto" w:fill="FFFFFF"/>
          <w:lang w:val="es-CO"/>
        </w:rPr>
        <w:t>Normas de préstamo:</w:t>
      </w:r>
    </w:p>
    <w:p w14:paraId="1F4CB5D4">
      <w:pPr>
        <w:spacing w:line="276" w:lineRule="auto"/>
        <w:ind w:firstLine="480" w:firstLineChars="200"/>
        <w:rPr>
          <w:rFonts w:ascii="Verdana" w:hAnsi="Verdana"/>
          <w:sz w:val="24"/>
          <w:lang w:val="es-CO"/>
        </w:rPr>
      </w:pPr>
      <w:r>
        <w:rPr>
          <w:rFonts w:ascii="Verdana" w:hAnsi="Verdana"/>
          <w:sz w:val="24"/>
          <w:lang w:val="es-CO"/>
        </w:rPr>
        <w:t xml:space="preserve">(1) La biblioteca está abierta en horario laboral los martes y jueves (en la mañana de </w:t>
      </w:r>
      <w:r>
        <w:rPr>
          <w:rFonts w:hint="eastAsia" w:ascii="Verdana" w:hAnsi="Verdana"/>
          <w:sz w:val="24"/>
          <w:lang w:val="en-US" w:eastAsia="zh-CN"/>
        </w:rPr>
        <w:t>9</w:t>
      </w:r>
      <w:r>
        <w:rPr>
          <w:rFonts w:ascii="Verdana" w:hAnsi="Verdana"/>
          <w:sz w:val="24"/>
          <w:lang w:val="es-CO"/>
        </w:rPr>
        <w:t>:30 a 12:00; en la tarde de 14:00 a 16:</w:t>
      </w:r>
      <w:r>
        <w:rPr>
          <w:rFonts w:hint="eastAsia" w:ascii="Verdana" w:hAnsi="Verdana"/>
          <w:sz w:val="24"/>
          <w:lang w:val="en-US" w:eastAsia="zh-CN"/>
        </w:rPr>
        <w:t>0</w:t>
      </w:r>
      <w:bookmarkStart w:id="0" w:name="_GoBack"/>
      <w:bookmarkEnd w:id="0"/>
      <w:r>
        <w:rPr>
          <w:rFonts w:ascii="Verdana" w:hAnsi="Verdana"/>
          <w:sz w:val="24"/>
          <w:lang w:val="es-CO"/>
        </w:rPr>
        <w:t>0).</w:t>
      </w:r>
    </w:p>
    <w:p w14:paraId="1FE937C3">
      <w:pPr>
        <w:spacing w:line="276" w:lineRule="auto"/>
        <w:ind w:firstLine="480" w:firstLineChars="200"/>
        <w:rPr>
          <w:rFonts w:ascii="Verdana" w:hAnsi="Verdana"/>
          <w:sz w:val="24"/>
          <w:lang w:val="es-CO"/>
        </w:rPr>
      </w:pPr>
      <w:r>
        <w:rPr>
          <w:rFonts w:ascii="Verdana" w:hAnsi="Verdana"/>
          <w:sz w:val="24"/>
          <w:lang w:val="es-CO"/>
        </w:rPr>
        <w:t>(2) Los lectores leen en la biblioteca y devuelven los libros a sus posiciones originales en la estantería después de leerlos.</w:t>
      </w:r>
    </w:p>
    <w:p w14:paraId="56FB45D1">
      <w:pPr>
        <w:spacing w:line="276" w:lineRule="auto"/>
        <w:ind w:firstLine="480" w:firstLineChars="200"/>
        <w:rPr>
          <w:rFonts w:ascii="Verdana" w:hAnsi="Verdana"/>
          <w:sz w:val="24"/>
          <w:lang w:val="es-CO"/>
        </w:rPr>
      </w:pPr>
      <w:r>
        <w:rPr>
          <w:rFonts w:ascii="Verdana" w:hAnsi="Verdana"/>
          <w:sz w:val="24"/>
          <w:lang w:val="es-CO"/>
        </w:rPr>
        <w:t>(3) Los lectores deben cuidar bien los libros y no deben perderlos, romperlos, desfigurarlos o escribir en ellos. Los infractores serán cobrados al precio original del libro.</w:t>
      </w:r>
    </w:p>
    <w:p w14:paraId="0D501BB8">
      <w:pPr>
        <w:spacing w:line="276" w:lineRule="auto"/>
        <w:ind w:firstLine="480" w:firstLineChars="200"/>
        <w:rPr>
          <w:rFonts w:ascii="Verdana" w:hAnsi="Verdana"/>
          <w:sz w:val="24"/>
          <w:lang w:val="es-CO"/>
        </w:rPr>
      </w:pPr>
      <w:r>
        <w:rPr>
          <w:rFonts w:ascii="Verdana" w:hAnsi="Verdana"/>
          <w:sz w:val="24"/>
          <w:lang w:val="es-CO"/>
        </w:rPr>
        <w:t>(4) Los lectores no pueden sacar libros de la biblioteca.</w:t>
      </w:r>
    </w:p>
    <w:p w14:paraId="00984B63">
      <w:pPr>
        <w:spacing w:line="276" w:lineRule="auto"/>
        <w:ind w:firstLine="480" w:firstLineChars="200"/>
        <w:rPr>
          <w:rFonts w:ascii="Verdana" w:hAnsi="Verdana"/>
          <w:sz w:val="24"/>
          <w:lang w:val="es-CO"/>
        </w:rPr>
      </w:pPr>
      <w:r>
        <w:rPr>
          <w:rFonts w:ascii="Verdana" w:hAnsi="Verdana"/>
          <w:sz w:val="24"/>
          <w:lang w:val="es-CO"/>
        </w:rPr>
        <w:t>(5) Está prohibido fumar, comer y tirar basura en la biblioteca.</w:t>
      </w:r>
    </w:p>
    <w:p w14:paraId="1639D50C">
      <w:pPr>
        <w:spacing w:line="276" w:lineRule="auto"/>
        <w:ind w:firstLine="480" w:firstLineChars="200"/>
        <w:rPr>
          <w:rFonts w:ascii="Verdana" w:hAnsi="Verdana"/>
          <w:sz w:val="24"/>
          <w:lang w:val="es-CO"/>
        </w:rPr>
      </w:pPr>
      <w:r>
        <w:rPr>
          <w:rFonts w:ascii="Verdana" w:hAnsi="Verdana"/>
          <w:sz w:val="24"/>
          <w:lang w:val="es-CO"/>
        </w:rPr>
        <w:t>(6) Está prohibido hacer ruidos fuertes o reproducir música para no molestar a los demás.</w:t>
      </w:r>
    </w:p>
    <w:p w14:paraId="5D0BF285">
      <w:pPr>
        <w:spacing w:line="276" w:lineRule="auto"/>
        <w:ind w:firstLine="480" w:firstLineChars="200"/>
        <w:rPr>
          <w:rFonts w:ascii="Verdana" w:hAnsi="Verdana"/>
          <w:sz w:val="24"/>
          <w:lang w:val="es-CO"/>
        </w:rPr>
      </w:pPr>
      <w:r>
        <w:rPr>
          <w:rFonts w:ascii="Verdana" w:hAnsi="Verdana"/>
          <w:sz w:val="24"/>
          <w:lang w:val="es-CO"/>
        </w:rPr>
        <w:t>(7) Durante las vacaciones de verano e invierno, la biblioteca no está abierta al público.</w:t>
      </w:r>
    </w:p>
    <w:p w14:paraId="61489203">
      <w:pPr>
        <w:spacing w:line="276" w:lineRule="auto"/>
        <w:ind w:firstLine="480" w:firstLineChars="200"/>
        <w:rPr>
          <w:rFonts w:ascii="Verdana" w:hAnsi="Verdana"/>
          <w:sz w:val="24"/>
          <w:lang w:val="es-CO"/>
        </w:rPr>
      </w:pPr>
    </w:p>
    <w:p w14:paraId="16A523CE">
      <w:pPr>
        <w:spacing w:line="276" w:lineRule="auto"/>
        <w:ind w:firstLine="480" w:firstLineChars="200"/>
        <w:rPr>
          <w:rFonts w:ascii="Verdana" w:hAnsi="Verdana" w:eastAsia="黑体" w:cs="黑体"/>
          <w:color w:val="333333"/>
          <w:sz w:val="24"/>
          <w:shd w:val="clear" w:color="auto" w:fill="FFFFFF"/>
          <w:lang w:val="es-CO"/>
        </w:rPr>
      </w:pPr>
      <w:r>
        <w:rPr>
          <w:rFonts w:ascii="Verdana" w:hAnsi="Verdana" w:eastAsia="黑体" w:cs="黑体"/>
          <w:color w:val="333333"/>
          <w:sz w:val="24"/>
          <w:shd w:val="clear" w:color="auto" w:fill="FFFFFF"/>
          <w:lang w:val="es-CO"/>
        </w:rPr>
        <w:t>Este anuncio entrará en vigor desde 4 de agosto de 2024.</w:t>
      </w:r>
    </w:p>
    <w:p w14:paraId="7A0249FE">
      <w:pPr>
        <w:spacing w:line="276" w:lineRule="auto"/>
        <w:ind w:firstLine="480" w:firstLineChars="200"/>
        <w:rPr>
          <w:rFonts w:ascii="Verdana" w:hAnsi="Verdana" w:eastAsia="黑体" w:cs="黑体"/>
          <w:color w:val="333333"/>
          <w:sz w:val="24"/>
          <w:shd w:val="clear" w:color="auto" w:fill="FFFFFF"/>
          <w:lang w:val="es-CO"/>
        </w:rPr>
      </w:pPr>
    </w:p>
    <w:p w14:paraId="5F58D63D">
      <w:pPr>
        <w:spacing w:line="276" w:lineRule="auto"/>
        <w:ind w:firstLine="480" w:firstLineChars="200"/>
        <w:jc w:val="right"/>
        <w:rPr>
          <w:rFonts w:ascii="Verdana" w:hAnsi="Verdana" w:eastAsia="黑体" w:cs="黑体"/>
          <w:color w:val="333333"/>
          <w:sz w:val="24"/>
          <w:shd w:val="clear" w:color="auto" w:fill="FFFFFF"/>
          <w:lang w:val="es-CO"/>
        </w:rPr>
      </w:pPr>
      <w:r>
        <w:rPr>
          <w:rFonts w:ascii="Verdana" w:hAnsi="Verdana" w:eastAsia="黑体" w:cs="黑体"/>
          <w:color w:val="333333"/>
          <w:sz w:val="24"/>
          <w:shd w:val="clear" w:color="auto" w:fill="FFFFFF"/>
          <w:lang w:val="es-CO"/>
        </w:rPr>
        <w:t xml:space="preserve">                             Instituto Confucio </w:t>
      </w:r>
    </w:p>
    <w:p w14:paraId="68F1625E">
      <w:pPr>
        <w:spacing w:line="276" w:lineRule="auto"/>
        <w:ind w:firstLine="480" w:firstLineChars="200"/>
        <w:jc w:val="right"/>
        <w:rPr>
          <w:rFonts w:ascii="Verdana" w:hAnsi="Verdana" w:eastAsia="黑体" w:cs="黑体"/>
          <w:color w:val="333333"/>
          <w:sz w:val="24"/>
          <w:shd w:val="clear" w:color="auto" w:fill="FFFFFF"/>
          <w:lang w:val="es-CO"/>
        </w:rPr>
      </w:pPr>
      <w:r>
        <w:rPr>
          <w:rFonts w:ascii="Verdana" w:hAnsi="Verdana" w:eastAsia="黑体" w:cs="黑体"/>
          <w:color w:val="333333"/>
          <w:sz w:val="24"/>
          <w:shd w:val="clear" w:color="auto" w:fill="FFFFFF"/>
          <w:lang w:val="es-CO"/>
        </w:rPr>
        <w:t>Universidad de los Andes</w:t>
      </w:r>
    </w:p>
    <w:p w14:paraId="04ADB035">
      <w:pPr>
        <w:spacing w:line="276" w:lineRule="auto"/>
        <w:ind w:firstLine="480" w:firstLineChars="200"/>
        <w:jc w:val="right"/>
        <w:rPr>
          <w:rFonts w:ascii="Verdana" w:hAnsi="Verdana" w:eastAsia="黑体" w:cs="黑体"/>
          <w:color w:val="333333"/>
          <w:sz w:val="24"/>
          <w:shd w:val="clear" w:color="auto" w:fill="FFFFFF"/>
          <w:lang w:val="es-CO"/>
        </w:rPr>
      </w:pPr>
    </w:p>
    <w:p w14:paraId="6AEBE20E">
      <w:pPr>
        <w:spacing w:line="276" w:lineRule="auto"/>
        <w:ind w:firstLine="5520" w:firstLineChars="2300"/>
        <w:jc w:val="right"/>
        <w:rPr>
          <w:rFonts w:ascii="Verdana" w:hAnsi="Verdana" w:eastAsia="黑体" w:cs="黑体"/>
          <w:color w:val="333333"/>
          <w:sz w:val="24"/>
          <w:shd w:val="clear" w:color="auto" w:fill="FFFFFF"/>
          <w:lang w:val="en-US"/>
        </w:rPr>
      </w:pPr>
      <w:r>
        <w:rPr>
          <w:rFonts w:ascii="Verdana" w:hAnsi="Verdana" w:eastAsia="黑体" w:cs="黑体"/>
          <w:color w:val="333333"/>
          <w:sz w:val="24"/>
          <w:shd w:val="clear" w:color="auto" w:fill="FFFFFF"/>
          <w:lang w:val="en-US"/>
        </w:rPr>
        <w:t>29 de julio de 2024</w:t>
      </w:r>
    </w:p>
    <w:p w14:paraId="49392EF3">
      <w:pPr>
        <w:spacing w:line="276" w:lineRule="auto"/>
        <w:ind w:firstLine="480" w:firstLineChars="200"/>
        <w:rPr>
          <w:rFonts w:ascii="Verdana" w:hAnsi="Verdana" w:eastAsia="黑体" w:cs="黑体"/>
          <w:color w:val="333333"/>
          <w:sz w:val="24"/>
          <w:shd w:val="clear" w:color="auto" w:fill="FFFFFF"/>
          <w:lang w:val="en-US"/>
        </w:rPr>
      </w:pPr>
    </w:p>
    <w:p w14:paraId="29F38FE0">
      <w:pPr>
        <w:spacing w:line="276" w:lineRule="auto"/>
        <w:ind w:firstLine="480" w:firstLineChars="200"/>
        <w:rPr>
          <w:rFonts w:ascii="Verdana" w:hAnsi="Verdana"/>
          <w:sz w:val="24"/>
          <w:lang w:val="en-US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34A64">
    <w:pPr>
      <w:pStyle w:val="3"/>
    </w:pPr>
    <w:r>
      <w:rPr>
        <w:b/>
        <w:bCs/>
        <w:color w:val="000000"/>
      </w:rPr>
      <w:drawing>
        <wp:inline distT="0" distB="0" distL="0" distR="0">
          <wp:extent cx="2295525" cy="57594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3759" cy="5781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oNotDisplayPageBoundaries w:val="1"/>
  <w:embedSystemFonts/>
  <w:documentProtection w:enforcement="0"/>
  <w:defaultTabStop w:val="420"/>
  <w:hyphenationZone w:val="42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JkYjc0OWUyNjllZmRkNzQ2NzMxZTgyOGY2YjMyNDkifQ=="/>
  </w:docVars>
  <w:rsids>
    <w:rsidRoot w:val="4D214DDF"/>
    <w:rsid w:val="006A5E20"/>
    <w:rsid w:val="00A95186"/>
    <w:rsid w:val="00B03DA9"/>
    <w:rsid w:val="00C15697"/>
    <w:rsid w:val="00C63D6C"/>
    <w:rsid w:val="00F93D31"/>
    <w:rsid w:val="00FC5466"/>
    <w:rsid w:val="03443858"/>
    <w:rsid w:val="061D5312"/>
    <w:rsid w:val="070856B1"/>
    <w:rsid w:val="0B1C3A38"/>
    <w:rsid w:val="16BE59A3"/>
    <w:rsid w:val="1BA01B1B"/>
    <w:rsid w:val="1E127068"/>
    <w:rsid w:val="2A094D30"/>
    <w:rsid w:val="2EBC4A66"/>
    <w:rsid w:val="316A69FC"/>
    <w:rsid w:val="457A48DC"/>
    <w:rsid w:val="48886B12"/>
    <w:rsid w:val="4CF03E01"/>
    <w:rsid w:val="4D214DDF"/>
    <w:rsid w:val="56B0015D"/>
    <w:rsid w:val="65C6174B"/>
    <w:rsid w:val="66B415C4"/>
    <w:rsid w:val="6C6509E5"/>
    <w:rsid w:val="70A628A5"/>
    <w:rsid w:val="783F55BE"/>
    <w:rsid w:val="7AED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419"/>
        <w:tab w:val="right" w:pos="8838"/>
      </w:tabs>
    </w:pPr>
  </w:style>
  <w:style w:type="paragraph" w:styleId="3">
    <w:name w:val="header"/>
    <w:basedOn w:val="1"/>
    <w:link w:val="6"/>
    <w:uiPriority w:val="0"/>
    <w:pPr>
      <w:tabs>
        <w:tab w:val="center" w:pos="4419"/>
        <w:tab w:val="right" w:pos="8838"/>
      </w:tabs>
    </w:pPr>
  </w:style>
  <w:style w:type="character" w:customStyle="1" w:styleId="6">
    <w:name w:val="Encabezado Car"/>
    <w:basedOn w:val="5"/>
    <w:link w:val="3"/>
    <w:uiPriority w:val="0"/>
    <w:rPr>
      <w:rFonts w:asciiTheme="minorHAnsi" w:hAnsiTheme="minorHAnsi" w:eastAsiaTheme="minorEastAsia" w:cstheme="minorBidi"/>
      <w:kern w:val="2"/>
      <w:sz w:val="21"/>
      <w:szCs w:val="24"/>
      <w:lang w:val="es"/>
    </w:rPr>
  </w:style>
  <w:style w:type="character" w:customStyle="1" w:styleId="7">
    <w:name w:val="Pie de página Car"/>
    <w:basedOn w:val="5"/>
    <w:link w:val="2"/>
    <w:uiPriority w:val="0"/>
    <w:rPr>
      <w:rFonts w:asciiTheme="minorHAnsi" w:hAnsiTheme="minorHAnsi" w:eastAsiaTheme="minorEastAsia" w:cstheme="minorBidi"/>
      <w:kern w:val="2"/>
      <w:sz w:val="21"/>
      <w:szCs w:val="24"/>
      <w:lang w:val="e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11.png@01DAE19E.31F7B2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242</Words>
  <Characters>1217</Characters>
  <Lines>10</Lines>
  <Paragraphs>2</Paragraphs>
  <TotalTime>14</TotalTime>
  <ScaleCrop>false</ScaleCrop>
  <LinksUpToDate>false</LinksUpToDate>
  <CharactersWithSpaces>1472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2024-07-29T18:50:00Z</dcterms:created>
  <dc:creator>董淑慧</dc:creator>
  <cp:lastModifiedBy>董淑慧</cp:lastModifiedBy>
  <dcterms:modified xsi:type="dcterms:W3CDTF">2024-07-30T14:44:15Z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C85F2F6E44F24037B7B04634B78BBF94_11</vt:lpwstr>
  </property>
</Properties>
</file>